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武汉市社科联2022年一般课题参考选题</w:t>
      </w:r>
    </w:p>
    <w:p>
      <w:pPr>
        <w:spacing w:line="220" w:lineRule="atLeast"/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"/>
        </w:rPr>
      </w:pP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1.武汉加快建设具有全国影响力的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科技创新中心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2.武汉构建现代产业体系加快打造全国经济中心研究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3.新发展格局下数字赋能实体经济高质量发展研究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</w:rPr>
        <w:t>拓展新兴消费，激发城市消费潜力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</w:rPr>
        <w:t>聚焦市场主体需求打造“升级版”营商环境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研究</w:t>
      </w:r>
    </w:p>
    <w:p>
      <w:pPr>
        <w:spacing w:line="220" w:lineRule="atLeas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6.武汉特色公共景观建设策略研究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7.城市改造与规划设计研究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8.新发展阶段武汉城乡融合发展问题研究</w:t>
      </w:r>
    </w:p>
    <w:p>
      <w:pPr>
        <w:widowControl/>
        <w:ind w:left="480" w:hanging="480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职业教育发展</w:t>
      </w:r>
      <w:r>
        <w:rPr>
          <w:rFonts w:hint="eastAsia" w:ascii="仿宋_GB2312" w:eastAsia="仿宋_GB2312"/>
          <w:sz w:val="32"/>
          <w:szCs w:val="32"/>
          <w:lang w:eastAsia="zh-CN"/>
        </w:rPr>
        <w:t>助推乡村振兴战略研究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10.“双减”政策背景下优化公共教育体系研究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数字化助推公共文化服务体系建设研究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sz w:val="32"/>
          <w:szCs w:val="32"/>
        </w:rPr>
        <w:t>“双碳”</w:t>
      </w:r>
      <w:r>
        <w:rPr>
          <w:rFonts w:hint="eastAsia" w:ascii="仿宋_GB2312" w:eastAsia="仿宋_GB2312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eastAsia="zh-CN"/>
        </w:rPr>
        <w:t>武汉</w:t>
      </w:r>
      <w:r>
        <w:rPr>
          <w:rFonts w:hint="eastAsia" w:ascii="仿宋_GB2312" w:eastAsia="仿宋_GB2312"/>
          <w:sz w:val="32"/>
          <w:szCs w:val="32"/>
        </w:rPr>
        <w:t>经济</w:t>
      </w:r>
      <w:r>
        <w:rPr>
          <w:rFonts w:hint="eastAsia" w:ascii="仿宋_GB2312" w:eastAsia="仿宋_GB2312"/>
          <w:sz w:val="32"/>
          <w:szCs w:val="32"/>
          <w:lang w:eastAsia="zh-CN"/>
        </w:rPr>
        <w:t>高质量发展</w:t>
      </w:r>
      <w:r>
        <w:rPr>
          <w:rFonts w:hint="eastAsia" w:ascii="仿宋_GB2312" w:eastAsia="仿宋_GB2312"/>
          <w:sz w:val="32"/>
          <w:szCs w:val="32"/>
        </w:rPr>
        <w:t>路径研究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13.挖掘武汉长江文化底蕴，建设长江国家文化公园研究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14.武汉深入实施新时代人才强市战略研究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  <w:lang w:val="en-US" w:eastAsia="zh-CN"/>
        </w:rPr>
        <w:t>15.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武汉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</w:rPr>
        <w:t>深入推进文化强市建设</w:t>
      </w: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caps w:val="0"/>
          <w:color w:val="212121"/>
          <w:spacing w:val="0"/>
          <w:sz w:val="32"/>
          <w:szCs w:val="32"/>
          <w:shd w:val="clear" w:fill="FFFFFF"/>
          <w:lang w:eastAsia="zh-CN"/>
        </w:rPr>
        <w:t>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16.社会主义核心价值观融入法治城市建设研究</w:t>
      </w:r>
    </w:p>
    <w:p>
      <w:pPr>
        <w:spacing w:line="220" w:lineRule="atLeas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sz w:val="32"/>
          <w:szCs w:val="32"/>
        </w:rPr>
        <w:t>电信诈骗预防机制研究</w:t>
      </w:r>
    </w:p>
    <w:p>
      <w:pPr>
        <w:numPr>
          <w:ilvl w:val="0"/>
          <w:numId w:val="0"/>
        </w:numPr>
        <w:spacing w:line="220" w:lineRule="atLeas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18.武汉城市精神与中国革命精神谱系研究</w:t>
      </w:r>
    </w:p>
    <w:p>
      <w:pPr>
        <w:spacing w:line="220" w:lineRule="atLeas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19.提升两新组织党建工作水平研究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20.“五社联动”在基层治理体系与治理能力现代化建设中的作用研究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F6241"/>
    <w:rsid w:val="761F6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2022-03-16T01:46:00Z</dcterms:created>
  <dc:creator>窦莹莹</dc:creator>
  <cp:lastModifiedBy>窦莹莹</cp:lastModifiedBy>
  <dcterms:modified xsi:type="dcterms:W3CDTF">2022-03-16T01:48:21Z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